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7C4" w:rsidRPr="007A57C4" w:rsidRDefault="007A57C4" w:rsidP="007A57C4">
      <w:pPr>
        <w:spacing w:after="136" w:line="288" w:lineRule="atLeast"/>
        <w:jc w:val="center"/>
        <w:outlineLvl w:val="0"/>
        <w:rPr>
          <w:rFonts w:ascii="Arial" w:eastAsia="Times New Roman" w:hAnsi="Arial" w:cs="Arial"/>
          <w:b/>
          <w:bCs/>
          <w:color w:val="000000"/>
          <w:spacing w:val="3"/>
          <w:kern w:val="36"/>
          <w:sz w:val="29"/>
          <w:szCs w:val="29"/>
          <w:lang w:eastAsia="ru-RU"/>
        </w:rPr>
      </w:pPr>
      <w:r w:rsidRPr="007A57C4">
        <w:rPr>
          <w:rFonts w:ascii="Arial" w:eastAsia="Times New Roman" w:hAnsi="Arial" w:cs="Arial"/>
          <w:b/>
          <w:bCs/>
          <w:color w:val="000000"/>
          <w:spacing w:val="3"/>
          <w:kern w:val="36"/>
          <w:sz w:val="29"/>
          <w:szCs w:val="29"/>
          <w:lang w:eastAsia="ru-RU"/>
        </w:rPr>
        <w:t>Федеральный закон от 30 декабря 2020 г. N 489-ФЗ "О молодежной политике в Российской Федерации"</w:t>
      </w:r>
    </w:p>
    <w:p w:rsidR="007A57C4" w:rsidRPr="007A57C4" w:rsidRDefault="007A57C4" w:rsidP="007A57C4">
      <w:pPr>
        <w:spacing w:after="0" w:line="240" w:lineRule="auto"/>
        <w:textAlignment w:val="top"/>
        <w:rPr>
          <w:rFonts w:ascii="Arial" w:eastAsia="Times New Roman" w:hAnsi="Arial" w:cs="Arial"/>
          <w:spacing w:val="3"/>
          <w:sz w:val="19"/>
          <w:szCs w:val="19"/>
          <w:lang w:eastAsia="ru-RU"/>
        </w:rPr>
      </w:pPr>
      <w:r w:rsidRPr="007A57C4">
        <w:rPr>
          <w:rFonts w:ascii="Arial" w:eastAsia="Times New Roman" w:hAnsi="Arial" w:cs="Arial"/>
          <w:spacing w:val="3"/>
          <w:sz w:val="19"/>
          <w:szCs w:val="19"/>
          <w:lang w:eastAsia="ru-RU"/>
        </w:rPr>
        <w:t>Дата подписания 30 декабря 2020 г.</w:t>
      </w:r>
    </w:p>
    <w:p w:rsidR="007A57C4" w:rsidRPr="007A57C4" w:rsidRDefault="007A57C4" w:rsidP="007A57C4">
      <w:pPr>
        <w:spacing w:after="0" w:line="240" w:lineRule="auto"/>
        <w:textAlignment w:val="top"/>
        <w:rPr>
          <w:rFonts w:ascii="Arial" w:eastAsia="Times New Roman" w:hAnsi="Arial" w:cs="Arial"/>
          <w:spacing w:val="3"/>
          <w:sz w:val="19"/>
          <w:szCs w:val="19"/>
          <w:lang w:eastAsia="ru-RU"/>
        </w:rPr>
      </w:pPr>
      <w:r w:rsidRPr="007A57C4">
        <w:rPr>
          <w:rFonts w:ascii="Arial" w:eastAsia="Times New Roman" w:hAnsi="Arial" w:cs="Arial"/>
          <w:spacing w:val="3"/>
          <w:sz w:val="19"/>
          <w:szCs w:val="19"/>
          <w:lang w:eastAsia="ru-RU"/>
        </w:rPr>
        <w:t>Опубликован 11 января 2021 г.</w:t>
      </w:r>
    </w:p>
    <w:p w:rsidR="007A57C4" w:rsidRDefault="007A57C4" w:rsidP="007A57C4">
      <w:pPr>
        <w:spacing w:after="0" w:line="240" w:lineRule="auto"/>
        <w:textAlignment w:val="top"/>
        <w:rPr>
          <w:rFonts w:ascii="Arial" w:eastAsia="Times New Roman" w:hAnsi="Arial" w:cs="Arial"/>
          <w:b/>
          <w:bCs/>
          <w:spacing w:val="3"/>
          <w:lang w:eastAsia="ru-RU"/>
        </w:rPr>
      </w:pPr>
    </w:p>
    <w:p w:rsidR="007A57C4" w:rsidRPr="007A57C4" w:rsidRDefault="007A57C4" w:rsidP="007A57C4">
      <w:pPr>
        <w:spacing w:after="0" w:line="240" w:lineRule="auto"/>
        <w:textAlignment w:val="top"/>
        <w:rPr>
          <w:rFonts w:ascii="Arial" w:eastAsia="Times New Roman" w:hAnsi="Arial" w:cs="Arial"/>
          <w:spacing w:val="3"/>
          <w:lang w:eastAsia="ru-RU"/>
        </w:rPr>
      </w:pPr>
      <w:proofErr w:type="gramStart"/>
      <w:r w:rsidRPr="007A57C4">
        <w:rPr>
          <w:rFonts w:ascii="Arial" w:eastAsia="Times New Roman" w:hAnsi="Arial" w:cs="Arial"/>
          <w:b/>
          <w:bCs/>
          <w:spacing w:val="3"/>
          <w:lang w:eastAsia="ru-RU"/>
        </w:rPr>
        <w:t>Принят</w:t>
      </w:r>
      <w:proofErr w:type="gramEnd"/>
      <w:r w:rsidRPr="007A57C4">
        <w:rPr>
          <w:rFonts w:ascii="Arial" w:eastAsia="Times New Roman" w:hAnsi="Arial" w:cs="Arial"/>
          <w:b/>
          <w:bCs/>
          <w:spacing w:val="3"/>
          <w:lang w:eastAsia="ru-RU"/>
        </w:rPr>
        <w:t xml:space="preserve"> Государственной Думой 23 декабря 2020 года</w:t>
      </w:r>
    </w:p>
    <w:p w:rsidR="007A57C4" w:rsidRDefault="007A57C4" w:rsidP="007A57C4">
      <w:pPr>
        <w:spacing w:after="0" w:line="240" w:lineRule="auto"/>
        <w:textAlignment w:val="top"/>
        <w:rPr>
          <w:rFonts w:ascii="Arial" w:eastAsia="Times New Roman" w:hAnsi="Arial" w:cs="Arial"/>
          <w:b/>
          <w:bCs/>
          <w:spacing w:val="3"/>
          <w:lang w:eastAsia="ru-RU"/>
        </w:rPr>
      </w:pPr>
      <w:proofErr w:type="gramStart"/>
      <w:r w:rsidRPr="007A57C4">
        <w:rPr>
          <w:rFonts w:ascii="Arial" w:eastAsia="Times New Roman" w:hAnsi="Arial" w:cs="Arial"/>
          <w:b/>
          <w:bCs/>
          <w:spacing w:val="3"/>
          <w:lang w:eastAsia="ru-RU"/>
        </w:rPr>
        <w:t>Одобрен</w:t>
      </w:r>
      <w:proofErr w:type="gramEnd"/>
      <w:r w:rsidRPr="007A57C4">
        <w:rPr>
          <w:rFonts w:ascii="Arial" w:eastAsia="Times New Roman" w:hAnsi="Arial" w:cs="Arial"/>
          <w:b/>
          <w:bCs/>
          <w:spacing w:val="3"/>
          <w:lang w:eastAsia="ru-RU"/>
        </w:rPr>
        <w:t xml:space="preserve"> Советом Федерации 25 декабря 2020 года</w:t>
      </w:r>
    </w:p>
    <w:p w:rsidR="007A57C4" w:rsidRPr="007A57C4" w:rsidRDefault="007A57C4" w:rsidP="007A57C4">
      <w:pPr>
        <w:spacing w:after="0" w:line="240" w:lineRule="auto"/>
        <w:textAlignment w:val="top"/>
        <w:rPr>
          <w:rFonts w:ascii="Arial" w:eastAsia="Times New Roman" w:hAnsi="Arial" w:cs="Arial"/>
          <w:spacing w:val="3"/>
          <w:lang w:eastAsia="ru-RU"/>
        </w:rPr>
      </w:pP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 xml:space="preserve">Статья 1. </w:t>
      </w:r>
      <w:r w:rsidRPr="007A57C4">
        <w:rPr>
          <w:rFonts w:ascii="Arial" w:eastAsia="Times New Roman" w:hAnsi="Arial" w:cs="Arial"/>
          <w:b/>
          <w:bCs/>
          <w:spacing w:val="3"/>
          <w:lang w:eastAsia="ru-RU"/>
        </w:rPr>
        <w:t>Предмет регулирования настоящего Федерального закона</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Настоящий Федеральный закон регулирует отношения, возникающие между субъектами, осуществляющими деятельность в сфере молодежной политики, при формировании и реализации молодежной политики в Российской Федерации, определяет цели, принципы, основные направления и формы реализации молодежной политики в Российской Федерации.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 xml:space="preserve">Статья 2. </w:t>
      </w:r>
      <w:r w:rsidRPr="007A57C4">
        <w:rPr>
          <w:rFonts w:ascii="Arial" w:eastAsia="Times New Roman" w:hAnsi="Arial" w:cs="Arial"/>
          <w:b/>
          <w:bCs/>
          <w:spacing w:val="3"/>
          <w:lang w:eastAsia="ru-RU"/>
        </w:rPr>
        <w:t>Основные понятия, используемые в настоящем Федеральном законе</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Для целей настоящего Федерального закона используются следующие основные понятия:</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1) молодежь, молодые граждане - социально-демографическая группа лиц в возрасте от 14 до 35 лет включительно (за исключением случаев, предусмотренных частью 3 статьи 6 настоящего Федерального закона), имеющих гражданство Российской Федерации;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proofErr w:type="gramStart"/>
      <w:r w:rsidRPr="007A57C4">
        <w:rPr>
          <w:rFonts w:ascii="Arial" w:eastAsia="Times New Roman" w:hAnsi="Arial" w:cs="Arial"/>
          <w:spacing w:val="3"/>
          <w:lang w:eastAsia="ru-RU"/>
        </w:rPr>
        <w:t>2) молодая семья - лица, состоящие в заключенном в установленном законодательством Российской Федерации порядке браке, в том числе воспитывающие ребенка (детей), либо лицо, являющееся единственным родителем (усыновителем) ребенка (детей), в возрасте до 35 лет включительно (за исключением случаев, предусмотренных частью 3 статьи 6 настоящего Федерального закона);</w:t>
      </w:r>
      <w:proofErr w:type="gramEnd"/>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3) молодежное общественное объединение - международное, общероссийское, межрегиональное, региональное, местное добровольное, самоуправляемое, некоммерческое формирование, созданное в установленном законом порядке молодыми гражданами, объединившимися на основе общности интересов для реализации общих целей, указанных в уставе общественного объединения;</w:t>
      </w:r>
    </w:p>
    <w:p w:rsidR="007A57C4" w:rsidRPr="007A57C4" w:rsidRDefault="007A57C4" w:rsidP="007A57C4">
      <w:pPr>
        <w:spacing w:after="0" w:line="240" w:lineRule="auto"/>
        <w:jc w:val="both"/>
        <w:textAlignment w:val="top"/>
        <w:rPr>
          <w:rFonts w:ascii="Arial" w:eastAsia="Times New Roman" w:hAnsi="Arial" w:cs="Arial"/>
          <w:spacing w:val="3"/>
          <w:lang w:eastAsia="ru-RU"/>
        </w:rPr>
      </w:pPr>
      <w:proofErr w:type="gramStart"/>
      <w:r w:rsidRPr="007A57C4">
        <w:rPr>
          <w:rFonts w:ascii="Arial" w:eastAsia="Times New Roman" w:hAnsi="Arial" w:cs="Arial"/>
          <w:spacing w:val="3"/>
          <w:lang w:eastAsia="ru-RU"/>
        </w:rPr>
        <w:t>4) молодежная политика - комплекс мер нормативно-правового, финансово-экономического, организационно-управленческого, информационно-аналитического, кадрового, научного и иного характера, реализуемых на основе межведомственного</w:t>
      </w:r>
      <w:proofErr w:type="gramEnd"/>
      <w:r w:rsidRPr="007A57C4">
        <w:rPr>
          <w:rFonts w:ascii="Arial" w:eastAsia="Times New Roman" w:hAnsi="Arial" w:cs="Arial"/>
          <w:spacing w:val="3"/>
          <w:lang w:eastAsia="ru-RU"/>
        </w:rPr>
        <w:t xml:space="preserve"> </w:t>
      </w:r>
      <w:proofErr w:type="gramStart"/>
      <w:r w:rsidRPr="007A57C4">
        <w:rPr>
          <w:rFonts w:ascii="Arial" w:eastAsia="Times New Roman" w:hAnsi="Arial" w:cs="Arial"/>
          <w:spacing w:val="3"/>
          <w:lang w:eastAsia="ru-RU"/>
        </w:rPr>
        <w:t>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 развития молодежи, ее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w:t>
      </w:r>
      <w:proofErr w:type="gramEnd"/>
      <w:r w:rsidRPr="007A57C4">
        <w:rPr>
          <w:rFonts w:ascii="Arial" w:eastAsia="Times New Roman" w:hAnsi="Arial" w:cs="Arial"/>
          <w:spacing w:val="3"/>
          <w:lang w:eastAsia="ru-RU"/>
        </w:rPr>
        <w:t xml:space="preserve"> социально-экономического развития, глобальной конкурентоспособности, национальной безопасности Российской Федерации;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5) специалист по работе с молодежью - гражданин Российской Федерации, имеющий соответствующую профессиональную квалификацию, осуществляющий трудовую деятельность в инфраструктуре молодежной политики;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 xml:space="preserve">6) молодой специалист - гражданин Российской Федерации в возрасте до 35 лет включительно (за исключением случаев, предусмотренных частью 3 статьи 6 настоящего Федерального закона), завершивший </w:t>
      </w:r>
      <w:proofErr w:type="gramStart"/>
      <w:r w:rsidRPr="007A57C4">
        <w:rPr>
          <w:rFonts w:ascii="Arial" w:eastAsia="Times New Roman" w:hAnsi="Arial" w:cs="Arial"/>
          <w:spacing w:val="3"/>
          <w:lang w:eastAsia="ru-RU"/>
        </w:rPr>
        <w:t>обучение</w:t>
      </w:r>
      <w:proofErr w:type="gramEnd"/>
      <w:r w:rsidRPr="007A57C4">
        <w:rPr>
          <w:rFonts w:ascii="Arial" w:eastAsia="Times New Roman" w:hAnsi="Arial" w:cs="Arial"/>
          <w:spacing w:val="3"/>
          <w:lang w:eastAsia="ru-RU"/>
        </w:rPr>
        <w:t xml:space="preserve"> по основным профессиональным образовательным программам и (или) по программам профессионального обучения, впервые устраивающийся на работу в соответствии с полученной квалификацией;</w:t>
      </w:r>
    </w:p>
    <w:p w:rsidR="007A57C4" w:rsidRPr="007A57C4" w:rsidRDefault="007A57C4" w:rsidP="007A57C4">
      <w:pPr>
        <w:spacing w:after="0" w:line="240" w:lineRule="auto"/>
        <w:jc w:val="both"/>
        <w:textAlignment w:val="top"/>
        <w:rPr>
          <w:rFonts w:ascii="Arial" w:eastAsia="Times New Roman" w:hAnsi="Arial" w:cs="Arial"/>
          <w:spacing w:val="3"/>
          <w:lang w:eastAsia="ru-RU"/>
        </w:rPr>
      </w:pPr>
      <w:proofErr w:type="gramStart"/>
      <w:r w:rsidRPr="007A57C4">
        <w:rPr>
          <w:rFonts w:ascii="Arial" w:eastAsia="Times New Roman" w:hAnsi="Arial" w:cs="Arial"/>
          <w:spacing w:val="3"/>
          <w:lang w:eastAsia="ru-RU"/>
        </w:rPr>
        <w:t xml:space="preserve">7) субъекты, осуществляющие деятельность в сфере молодежной политики, - молодежь, молодые семьи, молодежные общественные объединения, федеральные органы государственной власти, органы государственной власти субъектов Российской Федерации, органы местного самоуправления, иные органы и организации, в том числе </w:t>
      </w:r>
      <w:r w:rsidRPr="007A57C4">
        <w:rPr>
          <w:rFonts w:ascii="Arial" w:eastAsia="Times New Roman" w:hAnsi="Arial" w:cs="Arial"/>
          <w:spacing w:val="3"/>
          <w:lang w:eastAsia="ru-RU"/>
        </w:rPr>
        <w:lastRenderedPageBreak/>
        <w:t>объединения юридических лиц, работодателей, профессиональные союзы и их объединения, институты гражданского общества, редакции средств массовой информации, а также граждане, в том числе индивидуальные предприниматели, осуществляющие деятельность</w:t>
      </w:r>
      <w:proofErr w:type="gramEnd"/>
      <w:r w:rsidRPr="007A57C4">
        <w:rPr>
          <w:rFonts w:ascii="Arial" w:eastAsia="Times New Roman" w:hAnsi="Arial" w:cs="Arial"/>
          <w:spacing w:val="3"/>
          <w:lang w:eastAsia="ru-RU"/>
        </w:rPr>
        <w:t xml:space="preserve"> в сфере молодежной политики;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8) инфраструктура молодежной политики - система государственных, муниципальных организаций, иных юридических лиц независимо от организационно-правовых форм, индивидуальных предпринимателей и общественных объединений, обеспечивающих возможность оказания услуг и проведения мероприятий, направленных на улучшение социально-экономического положения и развитие молодежи, молодых семей, молодежных общественных объединений;</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9) самореализация молодежи - применение молодыми гражданами Российской Федерации имеющихся у них способностей и приобретенных ими знаний, умений, навыков, компетенций и опыта в целях удовлетворения их потребностей в профессиональном, социальном и личном развитии.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 xml:space="preserve">Статья 3. </w:t>
      </w:r>
      <w:r w:rsidRPr="007A57C4">
        <w:rPr>
          <w:rFonts w:ascii="Arial" w:eastAsia="Times New Roman" w:hAnsi="Arial" w:cs="Arial"/>
          <w:b/>
          <w:bCs/>
          <w:spacing w:val="3"/>
          <w:lang w:eastAsia="ru-RU"/>
        </w:rPr>
        <w:t>Правовая основа регулирования отношений в сфере молодежной политики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proofErr w:type="gramStart"/>
      <w:r w:rsidRPr="007A57C4">
        <w:rPr>
          <w:rFonts w:ascii="Arial" w:eastAsia="Times New Roman" w:hAnsi="Arial" w:cs="Arial"/>
          <w:spacing w:val="3"/>
          <w:lang w:eastAsia="ru-RU"/>
        </w:rPr>
        <w:t>Правовую основу регулирования отношений в сфере молодежной политики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и муниципальные правовые акты, содержащие нормы, регулирующие отношения в сфере реализации прав молодежи.</w:t>
      </w:r>
      <w:proofErr w:type="gramEnd"/>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 xml:space="preserve">Статья 4. </w:t>
      </w:r>
      <w:r w:rsidRPr="007A57C4">
        <w:rPr>
          <w:rFonts w:ascii="Arial" w:eastAsia="Times New Roman" w:hAnsi="Arial" w:cs="Arial"/>
          <w:b/>
          <w:bCs/>
          <w:spacing w:val="3"/>
          <w:lang w:eastAsia="ru-RU"/>
        </w:rPr>
        <w:t>Цели молодежной политики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Целями молодежной политики являются:</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1) защита прав и законных интересов молодежи;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2)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3) создание условий для участия молодежи в политической, социально-экономической, научной, спортивной и культурной жизни общества;</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4) повышение уровня межнационального (межэтнического) и межконфессионального согласия в молодежной среде;</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5) 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6) формирование культуры семейных отношений, поддержка молодых семей, способствующие улучшению демографической ситуации в Российской Федерации.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 xml:space="preserve">Статья 5. </w:t>
      </w:r>
      <w:r w:rsidRPr="007A57C4">
        <w:rPr>
          <w:rFonts w:ascii="Arial" w:eastAsia="Times New Roman" w:hAnsi="Arial" w:cs="Arial"/>
          <w:b/>
          <w:bCs/>
          <w:spacing w:val="3"/>
          <w:lang w:eastAsia="ru-RU"/>
        </w:rPr>
        <w:t>Принципы молодежной политики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Принципами молодежной политики являются:</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1) сочетание интересов личности, общества и государства, обеспечение сбалансированности интересов и прав молодежи, молодых семей, молодежных общественных объединений и интересов и прав иных граждан, общественных объединений и организаций;</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2) взаимодействие федеральных органов государственной власти, органов государственной власти субъектов Российской Федерации и органов местного самоуправления, осуществляющих деятельность в сфере молодежной политики;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3) комплексный, научный и стратегический подходы при формировании и реализации молодежной политики;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4) открытость и равный доступ молодежи, молодых семей, молодежных общественных объединений к соответствующим мерам государственной поддержки;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5) приоритетность государственной поддержки социально незащищенных молодых граждан, молодых семей;</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6) обязательность участия молодежи, молодых семей, молодежных общественных объединений в формировании и реализации молодежной политики.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 xml:space="preserve">Статья 6. </w:t>
      </w:r>
      <w:r w:rsidRPr="007A57C4">
        <w:rPr>
          <w:rFonts w:ascii="Arial" w:eastAsia="Times New Roman" w:hAnsi="Arial" w:cs="Arial"/>
          <w:b/>
          <w:bCs/>
          <w:spacing w:val="3"/>
          <w:lang w:eastAsia="ru-RU"/>
        </w:rPr>
        <w:t>Основные направления реализации молодежной политики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lastRenderedPageBreak/>
        <w:t>1. Основными направлениями реализации молодежной политики являются:</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1) воспитание гражданственности, патриотизма, преемственности традиций, уважения к отечественной истории, историческим, национальным и иным традициям народов Российской Федерации;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2) обеспечение межнационального (межэтнического) и межконфессионального согласия в молодежной среде, профилактика и предупреждение проявлений экстремизма в деятельности молодежных объединений;</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3) поддержка молодых граждан, оказавшихся в трудной жизненной ситуации, инвалидов из числа молодых граждан, а также лиц из числа детей-сирот и детей, оставшихся без попечения родителей;</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4) поддержка инициатив молодежи;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5) содействие общественной деятельности, направленной на поддержку молодежи;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6) организация досуга, отдыха, оздоровления молодежи, формирование условий для занятий физической культурой, спортом, содействие здоровому образу жизни молодежи;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7) предоставление социальных услуг молодежи;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8) содействие решению жилищных проблем молодежи, молодых семей;</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9) поддержка молодых семей;</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10) содействие образованию молодежи, научной, научно-технической деятельности молодежи;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11) организация подготовки специалистов по работе с молодежью;</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12) выявление, сопровождение и поддержка молодежи, проявившей одаренность;</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13) развитие института наставничества;</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14) обеспечение гарантий в сфере труда и занятости молодежи, содействие трудоустройству молодых граждан, в том числе посредством студенческих отрядов, профессиональному развитию молодых специалистов;</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15) поддержка и содействие предпринимательской деятельности молодежи;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16) поддержка деятельности молодежных общественных объединений;</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17) содействие участию молодежи в добровольческой (волонтерской) деятельности;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18) содействие международному и межрегиональному сотрудничеству в сфере молодежной политики;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19) предупреждение правонарушений и антиобщественных действий молодежи;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20) поддержка деятельности по созданию и распространению, в том числе в информационно-телекоммуникационной сети "Интернет", в средствах массовой информации произведений науки, искусства, литературы и других произведений, направленных на укрепление гражданской идентичности и духовно-нравственных ценностей молодежи;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21) проведение научно-аналитических исследований по вопросам молодежной политики.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 xml:space="preserve">2. </w:t>
      </w:r>
      <w:proofErr w:type="gramStart"/>
      <w:r w:rsidRPr="007A57C4">
        <w:rPr>
          <w:rFonts w:ascii="Arial" w:eastAsia="Times New Roman" w:hAnsi="Arial" w:cs="Arial"/>
          <w:spacing w:val="3"/>
          <w:lang w:eastAsia="ru-RU"/>
        </w:rPr>
        <w:t>Реализация основных направлений молодежной политики, указанных в части 1 настоящей статьи, осуществляется в соответствии с законодательством Российской Федерации, законодательством субъектов Российской Федерации и муниципальными правовыми актами с учетом социальных потребностей молодежи, национальных традиций, региональных, местных и этнокультурных особенностей субъектов Российской Федерации, в том числе в рамках государственных программ Российской Федерации, федеральных целевых программ, государственных программ субъектов Российской Федерации, муниципальных программ</w:t>
      </w:r>
      <w:proofErr w:type="gramEnd"/>
      <w:r w:rsidRPr="007A57C4">
        <w:rPr>
          <w:rFonts w:ascii="Arial" w:eastAsia="Times New Roman" w:hAnsi="Arial" w:cs="Arial"/>
          <w:spacing w:val="3"/>
          <w:lang w:eastAsia="ru-RU"/>
        </w:rPr>
        <w:t>, предусматривающих мероприятия по поддержке молодежи, молодых семей и молодежных общественных объединений, с использованием инфраструктуры молодежной политики.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 xml:space="preserve">3. </w:t>
      </w:r>
      <w:proofErr w:type="gramStart"/>
      <w:r w:rsidRPr="007A57C4">
        <w:rPr>
          <w:rFonts w:ascii="Arial" w:eastAsia="Times New Roman" w:hAnsi="Arial" w:cs="Arial"/>
          <w:spacing w:val="3"/>
          <w:lang w:eastAsia="ru-RU"/>
        </w:rPr>
        <w:t>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 актами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актами высших исполнительных органов государственной власти субъектов Российской Федерации при реализации молодежной политики, в том числе при установлении мер поддержки отдельным категориям молодых граждан, молодых семей</w:t>
      </w:r>
      <w:proofErr w:type="gramEnd"/>
      <w:r w:rsidRPr="007A57C4">
        <w:rPr>
          <w:rFonts w:ascii="Arial" w:eastAsia="Times New Roman" w:hAnsi="Arial" w:cs="Arial"/>
          <w:spacing w:val="3"/>
          <w:lang w:eastAsia="ru-RU"/>
        </w:rPr>
        <w:t xml:space="preserve">, молодых специалистов, </w:t>
      </w:r>
      <w:r w:rsidRPr="007A57C4">
        <w:rPr>
          <w:rFonts w:ascii="Arial" w:eastAsia="Times New Roman" w:hAnsi="Arial" w:cs="Arial"/>
          <w:spacing w:val="3"/>
          <w:lang w:eastAsia="ru-RU"/>
        </w:rPr>
        <w:lastRenderedPageBreak/>
        <w:t>может устанавливаться иной максимальный возраст, чем предусмотрено пунктами 1 - 3, 6 и 7 статьи 2 настоящего Федерального закона, но не менее 35 лет включительно.</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4. Молодой семье меры государственной поддержки, предусмотренные законодательством Российской Федерации, оказываются вне зависимости от оказания мер государственной поддержки молодым гражданам - членам указанной молодой семьи.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5. Государственная поддержка молодежных общественных объединений осуществляется в соответствии с Федеральным законом от 28 июня 1995 года N 98-ФЗ "О государственной поддержке молодежных и детских общественных объединений".</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 xml:space="preserve">6. Российская Федерация вправе осуществлять </w:t>
      </w:r>
      <w:proofErr w:type="spellStart"/>
      <w:r w:rsidRPr="007A57C4">
        <w:rPr>
          <w:rFonts w:ascii="Arial" w:eastAsia="Times New Roman" w:hAnsi="Arial" w:cs="Arial"/>
          <w:spacing w:val="3"/>
          <w:lang w:eastAsia="ru-RU"/>
        </w:rPr>
        <w:t>софинансирование</w:t>
      </w:r>
      <w:proofErr w:type="spellEnd"/>
      <w:r w:rsidRPr="007A57C4">
        <w:rPr>
          <w:rFonts w:ascii="Arial" w:eastAsia="Times New Roman" w:hAnsi="Arial" w:cs="Arial"/>
          <w:spacing w:val="3"/>
          <w:lang w:eastAsia="ru-RU"/>
        </w:rPr>
        <w:t xml:space="preserve"> расходных обязатель</w:t>
      </w:r>
      <w:proofErr w:type="gramStart"/>
      <w:r w:rsidRPr="007A57C4">
        <w:rPr>
          <w:rFonts w:ascii="Arial" w:eastAsia="Times New Roman" w:hAnsi="Arial" w:cs="Arial"/>
          <w:spacing w:val="3"/>
          <w:lang w:eastAsia="ru-RU"/>
        </w:rPr>
        <w:t>ств в сф</w:t>
      </w:r>
      <w:proofErr w:type="gramEnd"/>
      <w:r w:rsidRPr="007A57C4">
        <w:rPr>
          <w:rFonts w:ascii="Arial" w:eastAsia="Times New Roman" w:hAnsi="Arial" w:cs="Arial"/>
          <w:spacing w:val="3"/>
          <w:lang w:eastAsia="ru-RU"/>
        </w:rPr>
        <w:t>ере молодежной политики субъектов Российской Федерации, муниципальных образований в пределах средств, предусмотренных федеральным законом о федеральном бюджете на соответствующий финансовый год и на плановый период.</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 xml:space="preserve">Статья 7. </w:t>
      </w:r>
      <w:r w:rsidRPr="007A57C4">
        <w:rPr>
          <w:rFonts w:ascii="Arial" w:eastAsia="Times New Roman" w:hAnsi="Arial" w:cs="Arial"/>
          <w:b/>
          <w:bCs/>
          <w:spacing w:val="3"/>
          <w:lang w:eastAsia="ru-RU"/>
        </w:rPr>
        <w:t>Участие молодежи в реализации молодежной политики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Молодежь участвует в реализации молодежной политики в следующих формах, в том числе с использованием информационных и коммуникационных технологий, позволяющих обеспечить возможность дистанционного участия:</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1) участие в деятельности консультативных, совещательных и иных органов, созданных при федеральных органах государственной власти, органах государственной власти субъектов Российской Федерации, органах местного самоуправления, а также при международных организациях;</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2) организация, проведение и участие во всероссийских молодежных и международных молодежных форумах, форумах молодежи субъектов Российской Федерации, иных форумах, а также других мероприятиях в области молодежной политики;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3) проведение научно-аналитических исследований по вопросам молодежной политики;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4) подготовка и реализация молодежных инициатив, создание молодежных общественных объединений, формирование органов молодежного самоуправления при органах государственной власти, органах местного самоуправления и организациях в порядке, предусмотренном законодательством Российской Федерации и их учредительными документами.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 xml:space="preserve">Статья 8. </w:t>
      </w:r>
      <w:r w:rsidRPr="007A57C4">
        <w:rPr>
          <w:rFonts w:ascii="Arial" w:eastAsia="Times New Roman" w:hAnsi="Arial" w:cs="Arial"/>
          <w:b/>
          <w:bCs/>
          <w:spacing w:val="3"/>
          <w:lang w:eastAsia="ru-RU"/>
        </w:rPr>
        <w:t>Полномочия федеральных органов государственной власти в сфере молодежной политики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К полномочиям федеральных органов государственной власти в сфере молодежной политики относятся:</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1) разработка и реализация молодежной политики;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2) нормативно-правовое регулирование в сфере молодежной политики в Российской Федерации;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3) принятие и реализация государственных программ Российской Федерации, федеральных целевых программ, реализация международных программ по основным направлениям в сфере молодежной политики;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4) осуществление координации и методического руководства органов государственной власти субъектов Российской Федерации по вопросам реализации молодежной политики;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5) организация подготовки специалистов по работе с молодежью;</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6) организация и осуществление мониторинга реализации молодежной политики на федеральном уровне, подготовка доклада о положении молодежи в Российской Федерации, утверждение порядка осуществления мониторинга реализации молодежной политики, а также перечней обязательной информации, подлежащей мониторингу;</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7) иные полномочия в сфере молодежной политики, отнесенные в соответствии с настоящим Федеральным законом, другими федеральными законами к полномочиям федеральных органов государственной власти.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 xml:space="preserve">Статья 9. </w:t>
      </w:r>
      <w:r w:rsidRPr="007A57C4">
        <w:rPr>
          <w:rFonts w:ascii="Arial" w:eastAsia="Times New Roman" w:hAnsi="Arial" w:cs="Arial"/>
          <w:b/>
          <w:bCs/>
          <w:spacing w:val="3"/>
          <w:lang w:eastAsia="ru-RU"/>
        </w:rPr>
        <w:t>Полномочия органов государственной власти субъектов Российской Федерации в сфере молодежной политики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К полномочиям органов государственной власти субъектов Российской Федерации в сфере молодежной политики относятся:</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lastRenderedPageBreak/>
        <w:t>1) реализация молодежной политики на территории соответствующего субъекта Российской Федерации;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2) разработка и реализация региональных и межмуниципальных программ по основным направлениям в сфере молодежной политики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3) организация деятельности специалистов по работе с молодежью;</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4) организация и осуществление мониторинга реализации молодежной политики на территории субъекта Российской Федерации;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5) иные полномочия в сфере молодежной политики, отнесенные в соответствии с настоящим Федеральным законом, другими федеральными законами, законами субъектов Российской Федерации к полномочиям органов государственной власти субъектов Российской Федерации.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 xml:space="preserve">Статья 10. </w:t>
      </w:r>
      <w:r w:rsidRPr="007A57C4">
        <w:rPr>
          <w:rFonts w:ascii="Arial" w:eastAsia="Times New Roman" w:hAnsi="Arial" w:cs="Arial"/>
          <w:b/>
          <w:bCs/>
          <w:spacing w:val="3"/>
          <w:lang w:eastAsia="ru-RU"/>
        </w:rPr>
        <w:t>Полномочия органов местного самоуправления в сфере молодежной политики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К полномочиям органов местного самоуправления в сфере молодежной политики относятся:</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1) участие в реализации молодежной политики;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2) разработка и реализация мер по обеспечению и защите прав и законных интересов молодежи на территории муниципального образования;</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3) организация и проведение мероприятий по работе с молодежью на территории муниципального образования;</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4) разработка и реализация муниципальных программ по основным направлениям реализации молодежной политики;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5) организация и осуществление мониторинга реализации молодежной политики на территории муниципального образования;</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6) иные полномочия в сфере реализации прав молодежи, определенные федеральными законами.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 xml:space="preserve">Статья 11. </w:t>
      </w:r>
      <w:r w:rsidRPr="007A57C4">
        <w:rPr>
          <w:rFonts w:ascii="Arial" w:eastAsia="Times New Roman" w:hAnsi="Arial" w:cs="Arial"/>
          <w:b/>
          <w:bCs/>
          <w:spacing w:val="3"/>
          <w:lang w:eastAsia="ru-RU"/>
        </w:rPr>
        <w:t>Информационное обеспечение реализации молодежной политики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1. Федеральные органы государственной власти, органы государственной власти субъектов Российской Федерации, органы местного самоуправления и организации, подведомственные субъектам, осуществляющим деятельность в сфере молодежной политики, обеспечивают открытость и доступность информации о реализации молодежной политики.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 xml:space="preserve">2. </w:t>
      </w:r>
      <w:proofErr w:type="gramStart"/>
      <w:r w:rsidRPr="007A57C4">
        <w:rPr>
          <w:rFonts w:ascii="Arial" w:eastAsia="Times New Roman" w:hAnsi="Arial" w:cs="Arial"/>
          <w:spacing w:val="3"/>
          <w:lang w:eastAsia="ru-RU"/>
        </w:rPr>
        <w:t>Информация о реализации молодежной политики включает в себя данные официального статистического учета, касающиеся реализации молодежной политики, данные мониторинга реализации молодежной политики и иные данные, получаемые при осуществлении своих функций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организациями, осуществляющими деятельность в сфере молодежной политики.</w:t>
      </w:r>
      <w:proofErr w:type="gramEnd"/>
      <w:r w:rsidRPr="007A57C4">
        <w:rPr>
          <w:rFonts w:ascii="Arial" w:eastAsia="Times New Roman" w:hAnsi="Arial" w:cs="Arial"/>
          <w:spacing w:val="3"/>
          <w:lang w:eastAsia="ru-RU"/>
        </w:rPr>
        <w:t xml:space="preserve"> Информационное обеспечение реализации молодежной политики </w:t>
      </w:r>
      <w:proofErr w:type="gramStart"/>
      <w:r w:rsidRPr="007A57C4">
        <w:rPr>
          <w:rFonts w:ascii="Arial" w:eastAsia="Times New Roman" w:hAnsi="Arial" w:cs="Arial"/>
          <w:spacing w:val="3"/>
          <w:lang w:eastAsia="ru-RU"/>
        </w:rPr>
        <w:t>осуществляется</w:t>
      </w:r>
      <w:proofErr w:type="gramEnd"/>
      <w:r w:rsidRPr="007A57C4">
        <w:rPr>
          <w:rFonts w:ascii="Arial" w:eastAsia="Times New Roman" w:hAnsi="Arial" w:cs="Arial"/>
          <w:spacing w:val="3"/>
          <w:lang w:eastAsia="ru-RU"/>
        </w:rPr>
        <w:t xml:space="preserve"> в том числе посредством федеральной государственной автоматизированной информационной системы (далее - информационная система).</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3. Информационная система содержит следующую информацию:</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1) сведения об органах государственной власти и организациях, осуществляющих деятельность в сфере молодежной политики;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2) сведения об информационных ресурсах, используемых для обеспечения открытости и доступности информации о реализации молодежной политики;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3) сведения о мероприятиях и программах в сфере молодежной политики, об их реализации;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4) сведения о мерах государственной поддержки субъектов Российской Федерации, осуществляющих деятельность в сфере молодежной политики, об их реализации;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5) иные сведения, определяемые Правительством Российской Федерации.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4. Поставщиками информации в информационную систему являются субъекты, осуществляющие деятельность в сфере молодежной политики, указанные в части 2 настоящей статьи.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5. Посредством информационной системы может обеспечиваться в том числе:</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lastRenderedPageBreak/>
        <w:t>1) информирование субъектов, осуществляющих деятельность в сфере молодежной политики, о мерах государственной поддержки, мероприятиях и программах в сфере молодежной политики, об органах государственной власти и организациях, осуществляющих деятельность в сфере молодежной политики;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2) взаимодействие между субъектами, осуществляющими деятельность в сфере молодежной политики;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3) реализация мероприятий и программ в сфере молодежной политики, а также реализация мер государственной поддержки;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4) сбор, обработка и анализ информации о молодежной политике и положении молодежи Российской Федерации в целях совершенствования молодежной политики.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6. Оператором информационной системы является федеральный орган исполнительной власти, осуществляющий функции по оказанию государственных услуг и управление государственным имуществом в сфере государственной молодежной политики.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7. Правительство Российской Федерации устанавливает порядок функционирования информационной системы, в том числе:</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1) требования к технологическим, программным, лингвистическим, правовым и организационным средствам обеспечения пользования информационной системой;</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2) порядок представления поставщиками информации сведений, включаемых в информационную систему;</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3) условия и порядок предоставления доступа к информации, содержащейся в информационной системе, в том числе порядок обеспечения доступа к открытой и общедоступной информации с использованием информационно-телекоммуникационной сети "Интернет".</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 xml:space="preserve">Статья 12. </w:t>
      </w:r>
      <w:r w:rsidRPr="007A57C4">
        <w:rPr>
          <w:rFonts w:ascii="Arial" w:eastAsia="Times New Roman" w:hAnsi="Arial" w:cs="Arial"/>
          <w:b/>
          <w:bCs/>
          <w:spacing w:val="3"/>
          <w:lang w:eastAsia="ru-RU"/>
        </w:rPr>
        <w:t>Мониторинг реализации молодежной политики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 xml:space="preserve">1. </w:t>
      </w:r>
      <w:proofErr w:type="gramStart"/>
      <w:r w:rsidRPr="007A57C4">
        <w:rPr>
          <w:rFonts w:ascii="Arial" w:eastAsia="Times New Roman" w:hAnsi="Arial" w:cs="Arial"/>
          <w:spacing w:val="3"/>
          <w:lang w:eastAsia="ru-RU"/>
        </w:rPr>
        <w:t>Мониторинг реализации молодежной политики представляет собой систематическую, комплексную и плановую деятельность по сбору, обобщению, анализу и оценке информации о положении молодежи, молодых семей и молодежных общественных объединений в Российской Федерации, об обеспечении межнационального (межэтнического) и межконфессионального согласия в молодежной среде, о предотвращении формирования экстремистских молодежных объединений и иных проявлений идеологии экстремизма, национализма в целях подготовки доклада о положении молодежи в</w:t>
      </w:r>
      <w:proofErr w:type="gramEnd"/>
      <w:r w:rsidRPr="007A57C4">
        <w:rPr>
          <w:rFonts w:ascii="Arial" w:eastAsia="Times New Roman" w:hAnsi="Arial" w:cs="Arial"/>
          <w:spacing w:val="3"/>
          <w:lang w:eastAsia="ru-RU"/>
        </w:rPr>
        <w:t xml:space="preserve"> Российской Федерации.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2. Доклад о положении молодежи в Российской Федерации доводится до сведения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других субъектов, осуществляющих деятельность в сфере молодежной политики, и подлежит размещению на официальном сайте органа, уполномоченного на его подготовку.</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3. Организация мониторинга реализации молодежной политики осуществляется:</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1) на федеральном уровне - уполномоченным Правительством Российской Федерации федеральным органом исполнительной власти;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2) на уровне субъекта Российской Федерации - уполномоченным высшим исполнительным органом государственной власти субъекта Российской Федерации, органом исполнительной власти субъекта Российской Федерации;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3) на муниципальном уровне - уполномоченным органом местного самоуправления.</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 xml:space="preserve">4. </w:t>
      </w:r>
      <w:proofErr w:type="gramStart"/>
      <w:r w:rsidRPr="007A57C4">
        <w:rPr>
          <w:rFonts w:ascii="Arial" w:eastAsia="Times New Roman" w:hAnsi="Arial" w:cs="Arial"/>
          <w:spacing w:val="3"/>
          <w:lang w:eastAsia="ru-RU"/>
        </w:rPr>
        <w:t>Порядок осуществления мониторинга реализации молодежной политики и подготовки доклада о положении молодежи в Российской Федерации, а также перечни обязательной информации, подлежащей мониторингу и включению в доклад о положении молодежи в Российской Федерации, орган, уполномоченный на осуществление мониторинга реализации молодежной политики и подготовку доклада о положении молодежи в Российской Федерации, утверждаются Правительством Российской Федерации.</w:t>
      </w:r>
      <w:proofErr w:type="gramEnd"/>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 xml:space="preserve">Статья 13. </w:t>
      </w:r>
      <w:r w:rsidRPr="007A57C4">
        <w:rPr>
          <w:rFonts w:ascii="Arial" w:eastAsia="Times New Roman" w:hAnsi="Arial" w:cs="Arial"/>
          <w:b/>
          <w:bCs/>
          <w:spacing w:val="3"/>
          <w:lang w:eastAsia="ru-RU"/>
        </w:rPr>
        <w:t>Международное сотрудничество в сфере молодежной политики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1. Международное сотрудничество в сфере молодежной политики осуществляется в соответствии с законодательством Российской Федерации, международными договорами Российской Федерации.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lastRenderedPageBreak/>
        <w:t>2. Российская Федерация содействует развитию международного сотрудничества в сфере молодежной политики, участвует в соответствии с международными договорами Российской Федерации в деятельности различных международных организаций в сфере молодежной политики.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 xml:space="preserve">3. </w:t>
      </w:r>
      <w:proofErr w:type="gramStart"/>
      <w:r w:rsidRPr="007A57C4">
        <w:rPr>
          <w:rFonts w:ascii="Arial" w:eastAsia="Times New Roman" w:hAnsi="Arial" w:cs="Arial"/>
          <w:spacing w:val="3"/>
          <w:lang w:eastAsia="ru-RU"/>
        </w:rPr>
        <w:t>Федеральные органы государственной власти и иные федеральные государственные органы, органы государственной власти субъектов Российской Федерации и иные государственные органы субъектов Российской Федерации, органы местного самоуправления осуществляют взаимодействие в сфере молодежной политики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 в следующих формах:</w:t>
      </w:r>
      <w:proofErr w:type="gramEnd"/>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1) разработка и реализация программ и проектов в сфере молодежной политики;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2) поддержание международных связей и содействие обеспечению представительства интересов молодых граждан Российской Федерации в международных и межгосударственных организациях по вопросам международного сотрудничества, международных молодежных обменов;</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3) обмен опытом в области государственной молодежной политики;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4) иные формы, предусмотренные законодательством Российской Федерации.</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Статья 14.</w:t>
      </w:r>
      <w:r w:rsidRPr="007A57C4">
        <w:rPr>
          <w:rFonts w:ascii="Arial" w:eastAsia="Times New Roman" w:hAnsi="Arial" w:cs="Arial"/>
          <w:b/>
          <w:bCs/>
          <w:spacing w:val="3"/>
          <w:lang w:eastAsia="ru-RU"/>
        </w:rPr>
        <w:t xml:space="preserve"> Заключительные положения</w:t>
      </w:r>
    </w:p>
    <w:p w:rsidR="007A57C4" w:rsidRPr="007A57C4" w:rsidRDefault="007A57C4" w:rsidP="007A57C4">
      <w:pPr>
        <w:spacing w:after="0" w:line="240" w:lineRule="auto"/>
        <w:jc w:val="both"/>
        <w:textAlignment w:val="top"/>
        <w:rPr>
          <w:rFonts w:ascii="Arial" w:eastAsia="Times New Roman" w:hAnsi="Arial" w:cs="Arial"/>
          <w:spacing w:val="3"/>
          <w:lang w:eastAsia="ru-RU"/>
        </w:rPr>
      </w:pPr>
      <w:r w:rsidRPr="007A57C4">
        <w:rPr>
          <w:rFonts w:ascii="Arial" w:eastAsia="Times New Roman" w:hAnsi="Arial" w:cs="Arial"/>
          <w:spacing w:val="3"/>
          <w:lang w:eastAsia="ru-RU"/>
        </w:rPr>
        <w:t>Постановление Верховного Совета Российской Федерации от 3 июня 1993 года N 5090-I "Об Основных направлениях государственной молодежной политики в Российской Федерации" (Ведомости Съезда народных депутатов Российской Федерации и Верховного Совета Российской Федерации, 1993, N 25, ст. 903) признать утратившим силу.</w:t>
      </w:r>
    </w:p>
    <w:p w:rsidR="007A57C4" w:rsidRDefault="007A57C4" w:rsidP="007A57C4">
      <w:pPr>
        <w:spacing w:after="0" w:line="240" w:lineRule="auto"/>
        <w:textAlignment w:val="top"/>
        <w:rPr>
          <w:rFonts w:ascii="Arial" w:eastAsia="Times New Roman" w:hAnsi="Arial" w:cs="Arial"/>
          <w:b/>
          <w:bCs/>
          <w:spacing w:val="3"/>
          <w:lang w:eastAsia="ru-RU"/>
        </w:rPr>
      </w:pPr>
    </w:p>
    <w:p w:rsidR="007A57C4" w:rsidRDefault="007A57C4" w:rsidP="007A57C4">
      <w:pPr>
        <w:spacing w:after="0" w:line="240" w:lineRule="auto"/>
        <w:textAlignment w:val="top"/>
        <w:rPr>
          <w:rFonts w:ascii="Arial" w:eastAsia="Times New Roman" w:hAnsi="Arial" w:cs="Arial"/>
          <w:b/>
          <w:bCs/>
          <w:spacing w:val="3"/>
          <w:lang w:eastAsia="ru-RU"/>
        </w:rPr>
      </w:pPr>
    </w:p>
    <w:p w:rsidR="007A57C4" w:rsidRDefault="007A57C4" w:rsidP="007A57C4">
      <w:pPr>
        <w:spacing w:after="0" w:line="240" w:lineRule="auto"/>
        <w:textAlignment w:val="top"/>
        <w:rPr>
          <w:rFonts w:ascii="Arial" w:eastAsia="Times New Roman" w:hAnsi="Arial" w:cs="Arial"/>
          <w:b/>
          <w:bCs/>
          <w:spacing w:val="3"/>
          <w:lang w:eastAsia="ru-RU"/>
        </w:rPr>
      </w:pPr>
    </w:p>
    <w:p w:rsidR="007A57C4" w:rsidRDefault="007A57C4" w:rsidP="007A57C4">
      <w:pPr>
        <w:spacing w:after="0" w:line="240" w:lineRule="auto"/>
        <w:textAlignment w:val="top"/>
        <w:rPr>
          <w:rFonts w:ascii="Arial" w:eastAsia="Times New Roman" w:hAnsi="Arial" w:cs="Arial"/>
          <w:b/>
          <w:bCs/>
          <w:spacing w:val="3"/>
          <w:lang w:eastAsia="ru-RU"/>
        </w:rPr>
      </w:pPr>
    </w:p>
    <w:p w:rsidR="007A57C4" w:rsidRPr="007A57C4" w:rsidRDefault="007A57C4" w:rsidP="007A57C4">
      <w:pPr>
        <w:spacing w:after="0" w:line="240" w:lineRule="auto"/>
        <w:textAlignment w:val="top"/>
        <w:rPr>
          <w:rFonts w:ascii="Arial" w:eastAsia="Times New Roman" w:hAnsi="Arial" w:cs="Arial"/>
          <w:spacing w:val="3"/>
          <w:lang w:eastAsia="ru-RU"/>
        </w:rPr>
      </w:pPr>
      <w:r w:rsidRPr="007A57C4">
        <w:rPr>
          <w:rFonts w:ascii="Arial" w:eastAsia="Times New Roman" w:hAnsi="Arial" w:cs="Arial"/>
          <w:b/>
          <w:bCs/>
          <w:spacing w:val="3"/>
          <w:lang w:eastAsia="ru-RU"/>
        </w:rPr>
        <w:t>Президент Российской Федерации В. Путин</w:t>
      </w:r>
    </w:p>
    <w:p w:rsidR="003F4E39" w:rsidRDefault="003F4E39"/>
    <w:sectPr w:rsidR="003F4E39" w:rsidSect="003F4E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A57C4"/>
    <w:rsid w:val="003F4E39"/>
    <w:rsid w:val="007A57C4"/>
    <w:rsid w:val="009475A1"/>
    <w:rsid w:val="00C13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E39"/>
  </w:style>
  <w:style w:type="paragraph" w:styleId="1">
    <w:name w:val="heading 1"/>
    <w:basedOn w:val="a"/>
    <w:link w:val="10"/>
    <w:uiPriority w:val="9"/>
    <w:qFormat/>
    <w:rsid w:val="007A57C4"/>
    <w:pPr>
      <w:spacing w:after="161" w:line="240" w:lineRule="auto"/>
      <w:outlineLvl w:val="0"/>
    </w:pPr>
    <w:rPr>
      <w:rFonts w:ascii="Arial" w:eastAsia="Times New Roman" w:hAnsi="Arial" w:cs="Arial"/>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57C4"/>
    <w:rPr>
      <w:rFonts w:ascii="Arial" w:eastAsia="Times New Roman" w:hAnsi="Arial" w:cs="Arial"/>
      <w:b/>
      <w:bCs/>
      <w:kern w:val="36"/>
      <w:sz w:val="48"/>
      <w:szCs w:val="48"/>
      <w:lang w:eastAsia="ru-RU"/>
    </w:rPr>
  </w:style>
  <w:style w:type="character" w:styleId="a3">
    <w:name w:val="Hyperlink"/>
    <w:basedOn w:val="a0"/>
    <w:uiPriority w:val="99"/>
    <w:semiHidden/>
    <w:unhideWhenUsed/>
    <w:rsid w:val="007A57C4"/>
    <w:rPr>
      <w:strike w:val="0"/>
      <w:dstrike w:val="0"/>
      <w:color w:val="0000FF"/>
      <w:u w:val="none"/>
      <w:effect w:val="none"/>
      <w:shd w:val="clear" w:color="auto" w:fill="auto"/>
    </w:rPr>
  </w:style>
  <w:style w:type="paragraph" w:styleId="a4">
    <w:name w:val="Normal (Web)"/>
    <w:basedOn w:val="a"/>
    <w:uiPriority w:val="99"/>
    <w:semiHidden/>
    <w:unhideWhenUsed/>
    <w:rsid w:val="007A57C4"/>
    <w:pPr>
      <w:spacing w:after="0"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7A57C4"/>
  </w:style>
</w:styles>
</file>

<file path=word/webSettings.xml><?xml version="1.0" encoding="utf-8"?>
<w:webSettings xmlns:r="http://schemas.openxmlformats.org/officeDocument/2006/relationships" xmlns:w="http://schemas.openxmlformats.org/wordprocessingml/2006/main">
  <w:divs>
    <w:div w:id="1615940029">
      <w:bodyDiv w:val="1"/>
      <w:marLeft w:val="0"/>
      <w:marRight w:val="0"/>
      <w:marTop w:val="0"/>
      <w:marBottom w:val="0"/>
      <w:divBdr>
        <w:top w:val="none" w:sz="0" w:space="0" w:color="auto"/>
        <w:left w:val="none" w:sz="0" w:space="0" w:color="auto"/>
        <w:bottom w:val="none" w:sz="0" w:space="0" w:color="auto"/>
        <w:right w:val="none" w:sz="0" w:space="0" w:color="auto"/>
      </w:divBdr>
      <w:divsChild>
        <w:div w:id="421606963">
          <w:marLeft w:val="0"/>
          <w:marRight w:val="0"/>
          <w:marTop w:val="815"/>
          <w:marBottom w:val="0"/>
          <w:divBdr>
            <w:top w:val="none" w:sz="0" w:space="0" w:color="auto"/>
            <w:left w:val="none" w:sz="0" w:space="0" w:color="auto"/>
            <w:bottom w:val="none" w:sz="0" w:space="0" w:color="auto"/>
            <w:right w:val="none" w:sz="0" w:space="0" w:color="auto"/>
          </w:divBdr>
          <w:divsChild>
            <w:div w:id="838429714">
              <w:marLeft w:val="0"/>
              <w:marRight w:val="0"/>
              <w:marTop w:val="0"/>
              <w:marBottom w:val="0"/>
              <w:divBdr>
                <w:top w:val="none" w:sz="0" w:space="0" w:color="auto"/>
                <w:left w:val="none" w:sz="0" w:space="0" w:color="auto"/>
                <w:bottom w:val="none" w:sz="0" w:space="0" w:color="auto"/>
                <w:right w:val="none" w:sz="0" w:space="0" w:color="auto"/>
              </w:divBdr>
              <w:divsChild>
                <w:div w:id="912474635">
                  <w:marLeft w:val="0"/>
                  <w:marRight w:val="0"/>
                  <w:marTop w:val="0"/>
                  <w:marBottom w:val="0"/>
                  <w:divBdr>
                    <w:top w:val="none" w:sz="0" w:space="0" w:color="auto"/>
                    <w:left w:val="none" w:sz="0" w:space="0" w:color="auto"/>
                    <w:bottom w:val="none" w:sz="0" w:space="0" w:color="auto"/>
                    <w:right w:val="none" w:sz="0" w:space="0" w:color="auto"/>
                  </w:divBdr>
                  <w:divsChild>
                    <w:div w:id="1275211714">
                      <w:marLeft w:val="0"/>
                      <w:marRight w:val="0"/>
                      <w:marTop w:val="0"/>
                      <w:marBottom w:val="0"/>
                      <w:divBdr>
                        <w:top w:val="none" w:sz="0" w:space="0" w:color="auto"/>
                        <w:left w:val="none" w:sz="0" w:space="0" w:color="auto"/>
                        <w:bottom w:val="none" w:sz="0" w:space="0" w:color="auto"/>
                        <w:right w:val="none" w:sz="0" w:space="0" w:color="auto"/>
                      </w:divBdr>
                      <w:divsChild>
                        <w:div w:id="2103449952">
                          <w:marLeft w:val="0"/>
                          <w:marRight w:val="0"/>
                          <w:marTop w:val="0"/>
                          <w:marBottom w:val="136"/>
                          <w:divBdr>
                            <w:top w:val="none" w:sz="0" w:space="0" w:color="auto"/>
                            <w:left w:val="none" w:sz="0" w:space="0" w:color="auto"/>
                            <w:bottom w:val="none" w:sz="0" w:space="0" w:color="auto"/>
                            <w:right w:val="none" w:sz="0" w:space="0" w:color="auto"/>
                          </w:divBdr>
                          <w:divsChild>
                            <w:div w:id="2097944877">
                              <w:marLeft w:val="0"/>
                              <w:marRight w:val="0"/>
                              <w:marTop w:val="0"/>
                              <w:marBottom w:val="0"/>
                              <w:divBdr>
                                <w:top w:val="none" w:sz="0" w:space="0" w:color="auto"/>
                                <w:left w:val="none" w:sz="0" w:space="0" w:color="auto"/>
                                <w:bottom w:val="none" w:sz="0" w:space="0" w:color="auto"/>
                                <w:right w:val="none" w:sz="0" w:space="0" w:color="auto"/>
                              </w:divBdr>
                            </w:div>
                            <w:div w:id="342903940">
                              <w:marLeft w:val="0"/>
                              <w:marRight w:val="0"/>
                              <w:marTop w:val="0"/>
                              <w:marBottom w:val="0"/>
                              <w:divBdr>
                                <w:top w:val="none" w:sz="0" w:space="0" w:color="auto"/>
                                <w:left w:val="none" w:sz="0" w:space="0" w:color="auto"/>
                                <w:bottom w:val="none" w:sz="0" w:space="0" w:color="auto"/>
                                <w:right w:val="none" w:sz="0" w:space="0" w:color="auto"/>
                              </w:divBdr>
                              <w:divsChild>
                                <w:div w:id="178345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04106">
                          <w:marLeft w:val="0"/>
                          <w:marRight w:val="0"/>
                          <w:marTop w:val="0"/>
                          <w:marBottom w:val="136"/>
                          <w:divBdr>
                            <w:top w:val="none" w:sz="0" w:space="0" w:color="auto"/>
                            <w:left w:val="none" w:sz="0" w:space="0" w:color="auto"/>
                            <w:bottom w:val="none" w:sz="0" w:space="0" w:color="auto"/>
                            <w:right w:val="none" w:sz="0" w:space="0" w:color="auto"/>
                          </w:divBdr>
                        </w:div>
                      </w:divsChild>
                    </w:div>
                    <w:div w:id="951671445">
                      <w:marLeft w:val="0"/>
                      <w:marRight w:val="0"/>
                      <w:marTop w:val="0"/>
                      <w:marBottom w:val="0"/>
                      <w:divBdr>
                        <w:top w:val="none" w:sz="0" w:space="0" w:color="auto"/>
                        <w:left w:val="none" w:sz="0" w:space="0" w:color="auto"/>
                        <w:bottom w:val="none" w:sz="0" w:space="0" w:color="auto"/>
                        <w:right w:val="none" w:sz="0" w:space="0" w:color="auto"/>
                      </w:divBdr>
                      <w:divsChild>
                        <w:div w:id="435638311">
                          <w:marLeft w:val="0"/>
                          <w:marRight w:val="0"/>
                          <w:marTop w:val="0"/>
                          <w:marBottom w:val="0"/>
                          <w:divBdr>
                            <w:top w:val="none" w:sz="0" w:space="0" w:color="auto"/>
                            <w:left w:val="none" w:sz="0" w:space="0" w:color="auto"/>
                            <w:bottom w:val="none" w:sz="0" w:space="0" w:color="auto"/>
                            <w:right w:val="none" w:sz="0" w:space="0" w:color="auto"/>
                          </w:divBdr>
                          <w:divsChild>
                            <w:div w:id="1005204077">
                              <w:marLeft w:val="0"/>
                              <w:marRight w:val="0"/>
                              <w:marTop w:val="0"/>
                              <w:marBottom w:val="0"/>
                              <w:divBdr>
                                <w:top w:val="none" w:sz="0" w:space="0" w:color="auto"/>
                                <w:left w:val="none" w:sz="0" w:space="0" w:color="auto"/>
                                <w:bottom w:val="none" w:sz="0" w:space="0" w:color="auto"/>
                                <w:right w:val="none" w:sz="0" w:space="0" w:color="auto"/>
                              </w:divBdr>
                              <w:divsChild>
                                <w:div w:id="690227372">
                                  <w:marLeft w:val="0"/>
                                  <w:marRight w:val="0"/>
                                  <w:marTop w:val="0"/>
                                  <w:marBottom w:val="0"/>
                                  <w:divBdr>
                                    <w:top w:val="none" w:sz="0" w:space="0" w:color="auto"/>
                                    <w:left w:val="none" w:sz="0" w:space="0" w:color="auto"/>
                                    <w:bottom w:val="none" w:sz="0" w:space="0" w:color="auto"/>
                                    <w:right w:val="none" w:sz="0" w:space="0" w:color="auto"/>
                                  </w:divBdr>
                                  <w:divsChild>
                                    <w:div w:id="864831166">
                                      <w:marLeft w:val="0"/>
                                      <w:marRight w:val="0"/>
                                      <w:marTop w:val="0"/>
                                      <w:marBottom w:val="0"/>
                                      <w:divBdr>
                                        <w:top w:val="none" w:sz="0" w:space="0" w:color="auto"/>
                                        <w:left w:val="none" w:sz="0" w:space="0" w:color="auto"/>
                                        <w:bottom w:val="none" w:sz="0" w:space="0" w:color="auto"/>
                                        <w:right w:val="none" w:sz="0" w:space="0" w:color="auto"/>
                                      </w:divBdr>
                                    </w:div>
                                    <w:div w:id="1720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3044">
                          <w:marLeft w:val="272"/>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3450</Words>
  <Characters>19668</Characters>
  <Application>Microsoft Office Word</Application>
  <DocSecurity>0</DocSecurity>
  <Lines>163</Lines>
  <Paragraphs>46</Paragraphs>
  <ScaleCrop>false</ScaleCrop>
  <Company/>
  <LinksUpToDate>false</LinksUpToDate>
  <CharactersWithSpaces>23072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 Игорь Николаевич</dc:creator>
  <cp:lastModifiedBy>Мицевская Наталья Васильевна</cp:lastModifiedBy>
  <cp:revision>2</cp:revision>
  <dcterms:created xsi:type="dcterms:W3CDTF">2021-01-11T10:45:00Z</dcterms:created>
  <dcterms:modified xsi:type="dcterms:W3CDTF">2021-03-30T08:57:00Z</dcterms:modified>
</cp:coreProperties>
</file>